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F" w:rsidRDefault="00381B0F">
      <w:pPr>
        <w:rPr>
          <w:rFonts w:ascii="Arial" w:eastAsia="Arial" w:hAnsi="Arial" w:cs="Arial"/>
        </w:rPr>
      </w:pPr>
      <w:bookmarkStart w:id="0" w:name="_GoBack"/>
      <w:bookmarkEnd w:id="0"/>
    </w:p>
    <w:p w:rsidR="00381B0F" w:rsidRDefault="0073625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945242" cy="1323553"/>
            <wp:effectExtent l="0" t="0" r="0" b="0"/>
            <wp:docPr id="3" name="image1.jpg" descr="\\sccg-data\shared$\CCG\Chief Executives\Chief Exec Office\Communications\CCG comms &amp; engagement work\Logos and templates\CCG NHS logos Jan 2017\South Sefton CCG\Office Use\South Sefton CCG ÔÇô RG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sccg-data\shared$\CCG\Chief Executives\Chief Exec Office\Communications\CCG comms &amp; engagement work\Logos and templates\CCG NHS logos Jan 2017\South Sefton CCG\Office Use\South Sefton CCG ÔÇô RGB Blu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242" cy="1323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br/>
      </w:r>
    </w:p>
    <w:p w:rsidR="00381B0F" w:rsidRDefault="0073625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WEB COPY</w:t>
      </w:r>
      <w:r>
        <w:rPr>
          <w:rFonts w:ascii="Arial" w:eastAsia="Arial" w:hAnsi="Arial" w:cs="Arial"/>
          <w:b/>
        </w:rPr>
        <w:br/>
      </w:r>
    </w:p>
    <w:p w:rsidR="00381B0F" w:rsidRDefault="0073625F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Grab a jab at Seaforth Village Surgery </w:t>
      </w:r>
    </w:p>
    <w:p w:rsidR="00381B0F" w:rsidRDefault="0073625F">
      <w:pPr>
        <w:pStyle w:val="Heading4"/>
        <w:keepNext w:val="0"/>
        <w:keepLines w:val="0"/>
        <w:shd w:val="clear" w:color="auto" w:fill="FFFFFF"/>
        <w:spacing w:before="160" w:after="160" w:line="240" w:lineRule="auto"/>
        <w:rPr>
          <w:rFonts w:ascii="Arial" w:eastAsia="Arial" w:hAnsi="Arial" w:cs="Arial"/>
          <w:i w:val="0"/>
          <w:color w:val="666666"/>
          <w:sz w:val="24"/>
          <w:szCs w:val="24"/>
        </w:rPr>
      </w:pPr>
      <w:bookmarkStart w:id="1" w:name="_heading=h.2268jkxj10h9" w:colFirst="0" w:colLast="0"/>
      <w:bookmarkEnd w:id="1"/>
      <w:r>
        <w:rPr>
          <w:rFonts w:ascii="Arial" w:eastAsia="Arial" w:hAnsi="Arial" w:cs="Arial"/>
          <w:i w:val="0"/>
          <w:color w:val="666666"/>
          <w:sz w:val="24"/>
          <w:szCs w:val="24"/>
        </w:rPr>
        <w:t>Seaforth Village Surgery will be open on Thursday 22 July as a COVID-19 vaccination site for all south Sefton residents who can either walk in for their jab or book an appointment.</w:t>
      </w:r>
    </w:p>
    <w:p w:rsidR="00381B0F" w:rsidRDefault="0073625F">
      <w:pPr>
        <w:shd w:val="clear" w:color="auto" w:fill="FFFFFF"/>
        <w:spacing w:after="160" w:line="240" w:lineRule="auto"/>
        <w:rPr>
          <w:rFonts w:ascii="Arial" w:eastAsia="Arial" w:hAnsi="Arial" w:cs="Arial"/>
          <w:color w:val="666666"/>
          <w:sz w:val="23"/>
          <w:szCs w:val="23"/>
        </w:rPr>
      </w:pPr>
      <w:r>
        <w:rPr>
          <w:rFonts w:ascii="Arial" w:eastAsia="Arial" w:hAnsi="Arial" w:cs="Arial"/>
          <w:color w:val="666666"/>
          <w:sz w:val="23"/>
          <w:szCs w:val="23"/>
        </w:rPr>
        <w:t>The new vaccination site, being run by GP practices in Seaforth and Litherland known as a primary care network, will be offering jabs until the end of August following a successful pilot earlier in the year.</w:t>
      </w:r>
    </w:p>
    <w:p w:rsidR="00381B0F" w:rsidRDefault="0073625F">
      <w:pPr>
        <w:shd w:val="clear" w:color="auto" w:fill="FFFFFF"/>
        <w:spacing w:after="160" w:line="240" w:lineRule="auto"/>
        <w:rPr>
          <w:rFonts w:ascii="Arial" w:eastAsia="Arial" w:hAnsi="Arial" w:cs="Arial"/>
          <w:color w:val="666666"/>
          <w:sz w:val="23"/>
          <w:szCs w:val="23"/>
        </w:rPr>
      </w:pPr>
      <w:r>
        <w:rPr>
          <w:rFonts w:ascii="Arial" w:eastAsia="Arial" w:hAnsi="Arial" w:cs="Arial"/>
          <w:color w:val="666666"/>
          <w:sz w:val="23"/>
          <w:szCs w:val="23"/>
        </w:rPr>
        <w:t>Seaforth Village Surgery will be open for walk-i</w:t>
      </w:r>
      <w:r>
        <w:rPr>
          <w:rFonts w:ascii="Arial" w:eastAsia="Arial" w:hAnsi="Arial" w:cs="Arial"/>
          <w:color w:val="666666"/>
          <w:sz w:val="23"/>
          <w:szCs w:val="23"/>
        </w:rPr>
        <w:t>ns or appointments Tuesday – Saturday from 10am to 6.30pm. If people do want to book they can call 07979 938 229 or book via their own GP practice if they are registered with a GP in south Sefton.</w:t>
      </w:r>
    </w:p>
    <w:p w:rsidR="00381B0F" w:rsidRDefault="0073625F">
      <w:pPr>
        <w:shd w:val="clear" w:color="auto" w:fill="FFFFFF"/>
        <w:spacing w:after="160" w:line="240" w:lineRule="auto"/>
        <w:rPr>
          <w:rFonts w:ascii="Arial" w:eastAsia="Arial" w:hAnsi="Arial" w:cs="Arial"/>
          <w:color w:val="666666"/>
          <w:sz w:val="23"/>
          <w:szCs w:val="23"/>
        </w:rPr>
      </w:pPr>
      <w:r>
        <w:rPr>
          <w:rFonts w:ascii="Arial" w:eastAsia="Arial" w:hAnsi="Arial" w:cs="Arial"/>
          <w:color w:val="666666"/>
          <w:sz w:val="23"/>
          <w:szCs w:val="23"/>
        </w:rPr>
        <w:t>The various other ways you can get your vaccination in Seft</w:t>
      </w:r>
      <w:r>
        <w:rPr>
          <w:rFonts w:ascii="Arial" w:eastAsia="Arial" w:hAnsi="Arial" w:cs="Arial"/>
          <w:color w:val="666666"/>
          <w:sz w:val="23"/>
          <w:szCs w:val="23"/>
        </w:rPr>
        <w:t>on are:</w:t>
      </w:r>
    </w:p>
    <w:p w:rsidR="00381B0F" w:rsidRDefault="0073625F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Arial" w:eastAsia="Arial" w:hAnsi="Arial" w:cs="Arial"/>
          <w:color w:val="666666"/>
          <w:sz w:val="24"/>
          <w:szCs w:val="24"/>
        </w:rPr>
      </w:pPr>
      <w:r>
        <w:rPr>
          <w:rFonts w:ascii="Arial" w:eastAsia="Arial" w:hAnsi="Arial" w:cs="Arial"/>
          <w:color w:val="666666"/>
          <w:sz w:val="23"/>
          <w:szCs w:val="23"/>
        </w:rPr>
        <w:t xml:space="preserve">Visit </w:t>
      </w:r>
      <w:hyperlink r:id="rId8">
        <w:r>
          <w:rPr>
            <w:rFonts w:ascii="Arial" w:eastAsia="Arial" w:hAnsi="Arial" w:cs="Arial"/>
            <w:color w:val="0071BD"/>
            <w:sz w:val="23"/>
            <w:szCs w:val="23"/>
            <w:u w:val="single"/>
          </w:rPr>
          <w:t>nhs.uk</w:t>
        </w:r>
      </w:hyperlink>
      <w:r>
        <w:rPr>
          <w:rFonts w:ascii="Arial" w:eastAsia="Arial" w:hAnsi="Arial" w:cs="Arial"/>
          <w:color w:val="666666"/>
          <w:sz w:val="23"/>
          <w:szCs w:val="23"/>
        </w:rPr>
        <w:t xml:space="preserve"> for the up to date grab a jab walk-in sites</w:t>
      </w:r>
    </w:p>
    <w:p w:rsidR="00381B0F" w:rsidRDefault="007362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666666"/>
          <w:sz w:val="24"/>
          <w:szCs w:val="24"/>
        </w:rPr>
      </w:pPr>
      <w:r>
        <w:rPr>
          <w:rFonts w:ascii="Arial" w:eastAsia="Arial" w:hAnsi="Arial" w:cs="Arial"/>
          <w:color w:val="666666"/>
          <w:sz w:val="23"/>
          <w:szCs w:val="23"/>
        </w:rPr>
        <w:t xml:space="preserve">Book an appointment at one of the Sefton pharmacy-led vaccination sites or at one of the 1,600 vaccination centres across the country via the national booking service online: </w:t>
      </w:r>
      <w:hyperlink r:id="rId9">
        <w:r>
          <w:rPr>
            <w:rFonts w:ascii="Arial" w:eastAsia="Arial" w:hAnsi="Arial" w:cs="Arial"/>
            <w:color w:val="0071BD"/>
            <w:sz w:val="23"/>
            <w:szCs w:val="23"/>
            <w:u w:val="single"/>
          </w:rPr>
          <w:t>uk/covid-vaccination</w:t>
        </w:r>
      </w:hyperlink>
      <w:r>
        <w:rPr>
          <w:rFonts w:ascii="Arial" w:eastAsia="Arial" w:hAnsi="Arial" w:cs="Arial"/>
          <w:color w:val="666666"/>
          <w:sz w:val="23"/>
          <w:szCs w:val="23"/>
        </w:rPr>
        <w:t xml:space="preserve"> or by</w:t>
      </w:r>
      <w:r>
        <w:rPr>
          <w:rFonts w:ascii="Arial" w:eastAsia="Arial" w:hAnsi="Arial" w:cs="Arial"/>
          <w:color w:val="666666"/>
          <w:sz w:val="23"/>
          <w:szCs w:val="23"/>
        </w:rPr>
        <w:t xml:space="preserve"> calling 119</w:t>
      </w:r>
    </w:p>
    <w:p w:rsidR="00381B0F" w:rsidRDefault="0073625F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666666"/>
          <w:sz w:val="24"/>
          <w:szCs w:val="24"/>
        </w:rPr>
      </w:pPr>
      <w:r>
        <w:rPr>
          <w:rFonts w:ascii="Arial" w:eastAsia="Arial" w:hAnsi="Arial" w:cs="Arial"/>
          <w:color w:val="666666"/>
          <w:sz w:val="23"/>
          <w:szCs w:val="23"/>
        </w:rPr>
        <w:t xml:space="preserve">Book direct with the Aintree Hospital Hub: </w:t>
      </w:r>
      <w:hyperlink r:id="rId10" w:anchor="book/service/7/count/1/provider/any/">
        <w:r>
          <w:rPr>
            <w:rFonts w:ascii="Arial" w:eastAsia="Arial" w:hAnsi="Arial" w:cs="Arial"/>
            <w:color w:val="1155CC"/>
            <w:sz w:val="23"/>
            <w:szCs w:val="23"/>
            <w:u w:val="single"/>
          </w:rPr>
          <w:t>https://aintreeuniversityhospital.nhsbookings.com/v2/#book/service/7/count/1/provider</w:t>
        </w:r>
        <w:r>
          <w:rPr>
            <w:rFonts w:ascii="Arial" w:eastAsia="Arial" w:hAnsi="Arial" w:cs="Arial"/>
            <w:color w:val="1155CC"/>
            <w:sz w:val="23"/>
            <w:szCs w:val="23"/>
            <w:u w:val="single"/>
          </w:rPr>
          <w:t>/any/</w:t>
        </w:r>
      </w:hyperlink>
    </w:p>
    <w:p w:rsidR="00381B0F" w:rsidRDefault="0073625F">
      <w:pPr>
        <w:shd w:val="clear" w:color="auto" w:fill="FFFFFF"/>
        <w:spacing w:after="160" w:line="240" w:lineRule="auto"/>
        <w:rPr>
          <w:rFonts w:ascii="Arial" w:eastAsia="Arial" w:hAnsi="Arial" w:cs="Arial"/>
          <w:color w:val="666666"/>
          <w:sz w:val="23"/>
          <w:szCs w:val="23"/>
        </w:rPr>
      </w:pPr>
      <w:r>
        <w:rPr>
          <w:rFonts w:ascii="Arial" w:eastAsia="Arial" w:hAnsi="Arial" w:cs="Arial"/>
          <w:color w:val="666666"/>
          <w:sz w:val="23"/>
          <w:szCs w:val="23"/>
        </w:rPr>
        <w:t>People who attend a walk-in clinic for their first dose will have their vaccination record updated online and will then be able to book in their second dose appointment using the national booking system.</w:t>
      </w:r>
    </w:p>
    <w:p w:rsidR="00381B0F" w:rsidRDefault="0073625F">
      <w:pPr>
        <w:shd w:val="clear" w:color="auto" w:fill="FFFFFF"/>
        <w:spacing w:after="160" w:line="240" w:lineRule="auto"/>
        <w:rPr>
          <w:rFonts w:ascii="Arial" w:eastAsia="Arial" w:hAnsi="Arial" w:cs="Arial"/>
          <w:color w:val="666666"/>
          <w:sz w:val="23"/>
          <w:szCs w:val="23"/>
        </w:rPr>
      </w:pPr>
      <w:r>
        <w:rPr>
          <w:rFonts w:ascii="Arial" w:eastAsia="Arial" w:hAnsi="Arial" w:cs="Arial"/>
          <w:color w:val="666666"/>
          <w:sz w:val="23"/>
          <w:szCs w:val="23"/>
        </w:rPr>
        <w:t xml:space="preserve">Second jabs are also available at some of the </w:t>
      </w:r>
      <w:r>
        <w:rPr>
          <w:rFonts w:ascii="Arial" w:eastAsia="Arial" w:hAnsi="Arial" w:cs="Arial"/>
          <w:color w:val="666666"/>
          <w:sz w:val="23"/>
          <w:szCs w:val="23"/>
        </w:rPr>
        <w:t>walk-ins, if it has been at least eight weeks since the first dose and you can check which are offering both doses on the CCG website.</w:t>
      </w:r>
    </w:p>
    <w:p w:rsidR="00381B0F" w:rsidRDefault="0073625F">
      <w:pPr>
        <w:shd w:val="clear" w:color="auto" w:fill="FFFFFF"/>
        <w:spacing w:after="160" w:line="240" w:lineRule="auto"/>
        <w:rPr>
          <w:rFonts w:ascii="Arial" w:eastAsia="Arial" w:hAnsi="Arial" w:cs="Arial"/>
          <w:color w:val="666666"/>
          <w:sz w:val="23"/>
          <w:szCs w:val="23"/>
        </w:rPr>
      </w:pPr>
      <w:r>
        <w:rPr>
          <w:rFonts w:ascii="Arial" w:eastAsia="Arial" w:hAnsi="Arial" w:cs="Arial"/>
          <w:color w:val="666666"/>
          <w:sz w:val="23"/>
          <w:szCs w:val="23"/>
        </w:rPr>
        <w:t>Getting the second dose is vital to getting longer lasting and maximum protection offered by the vaccines, with recent re</w:t>
      </w:r>
      <w:r>
        <w:rPr>
          <w:rFonts w:ascii="Arial" w:eastAsia="Arial" w:hAnsi="Arial" w:cs="Arial"/>
          <w:color w:val="666666"/>
          <w:sz w:val="23"/>
          <w:szCs w:val="23"/>
        </w:rPr>
        <w:t>search also showing they are highly effective against the Delta strain of the virus.</w:t>
      </w:r>
    </w:p>
    <w:p w:rsidR="00381B0F" w:rsidRDefault="0073625F">
      <w:pPr>
        <w:shd w:val="clear" w:color="auto" w:fill="FFFFFF"/>
        <w:spacing w:after="160" w:line="240" w:lineRule="auto"/>
        <w:rPr>
          <w:color w:val="000000"/>
        </w:rPr>
      </w:pPr>
      <w:r>
        <w:rPr>
          <w:rFonts w:ascii="Arial" w:eastAsia="Arial" w:hAnsi="Arial" w:cs="Arial"/>
          <w:color w:val="666666"/>
          <w:sz w:val="23"/>
          <w:szCs w:val="23"/>
        </w:rPr>
        <w:t>Patients are reminded that although COVID restrictions ended in England on 19 July that when they are visiting healthcare facilities they must continue to wear a face cove</w:t>
      </w:r>
      <w:r>
        <w:rPr>
          <w:rFonts w:ascii="Arial" w:eastAsia="Arial" w:hAnsi="Arial" w:cs="Arial"/>
          <w:color w:val="666666"/>
          <w:sz w:val="23"/>
          <w:szCs w:val="23"/>
        </w:rPr>
        <w:t>ring and follow social distancing rules to protect themselves, other and vulnerable patients and staff.</w:t>
      </w:r>
    </w:p>
    <w:sectPr w:rsidR="00381B0F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612"/>
    <w:multiLevelType w:val="multilevel"/>
    <w:tmpl w:val="D6C02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81B0F"/>
    <w:rsid w:val="00381B0F"/>
    <w:rsid w:val="007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5D"/>
  </w:style>
  <w:style w:type="paragraph" w:styleId="Heading1">
    <w:name w:val="heading 1"/>
    <w:basedOn w:val="Normal"/>
    <w:link w:val="Heading1Char"/>
    <w:uiPriority w:val="9"/>
    <w:qFormat/>
    <w:rsid w:val="00793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15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3F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79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-more4">
    <w:name w:val="read-more4"/>
    <w:basedOn w:val="DefaultParagraphFont"/>
    <w:rsid w:val="00BD2007"/>
    <w:rPr>
      <w:bdr w:val="none" w:sz="0" w:space="0" w:color="auto" w:frame="1"/>
      <w:vertAlign w:val="baseline"/>
    </w:rPr>
  </w:style>
  <w:style w:type="character" w:customStyle="1" w:styleId="details">
    <w:name w:val="details"/>
    <w:basedOn w:val="DefaultParagraphFont"/>
    <w:rsid w:val="00BD2007"/>
    <w:rPr>
      <w:bdr w:val="none" w:sz="0" w:space="0" w:color="auto" w:frame="1"/>
      <w:vertAlign w:val="baseline"/>
    </w:rPr>
  </w:style>
  <w:style w:type="character" w:customStyle="1" w:styleId="apple-converted-space">
    <w:name w:val="apple-converted-space"/>
    <w:basedOn w:val="DefaultParagraphFont"/>
    <w:rsid w:val="00B039C6"/>
  </w:style>
  <w:style w:type="character" w:styleId="CommentReference">
    <w:name w:val="annotation reference"/>
    <w:basedOn w:val="DefaultParagraphFont"/>
    <w:uiPriority w:val="99"/>
    <w:semiHidden/>
    <w:unhideWhenUsed/>
    <w:rsid w:val="0014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595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D4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77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3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8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5D"/>
  </w:style>
  <w:style w:type="paragraph" w:styleId="Heading1">
    <w:name w:val="heading 1"/>
    <w:basedOn w:val="Normal"/>
    <w:link w:val="Heading1Char"/>
    <w:uiPriority w:val="9"/>
    <w:qFormat/>
    <w:rsid w:val="00793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15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3F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79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-more4">
    <w:name w:val="read-more4"/>
    <w:basedOn w:val="DefaultParagraphFont"/>
    <w:rsid w:val="00BD2007"/>
    <w:rPr>
      <w:bdr w:val="none" w:sz="0" w:space="0" w:color="auto" w:frame="1"/>
      <w:vertAlign w:val="baseline"/>
    </w:rPr>
  </w:style>
  <w:style w:type="character" w:customStyle="1" w:styleId="details">
    <w:name w:val="details"/>
    <w:basedOn w:val="DefaultParagraphFont"/>
    <w:rsid w:val="00BD2007"/>
    <w:rPr>
      <w:bdr w:val="none" w:sz="0" w:space="0" w:color="auto" w:frame="1"/>
      <w:vertAlign w:val="baseline"/>
    </w:rPr>
  </w:style>
  <w:style w:type="character" w:customStyle="1" w:styleId="apple-converted-space">
    <w:name w:val="apple-converted-space"/>
    <w:basedOn w:val="DefaultParagraphFont"/>
    <w:rsid w:val="00B039C6"/>
  </w:style>
  <w:style w:type="character" w:styleId="CommentReference">
    <w:name w:val="annotation reference"/>
    <w:basedOn w:val="DefaultParagraphFont"/>
    <w:uiPriority w:val="99"/>
    <w:semiHidden/>
    <w:unhideWhenUsed/>
    <w:rsid w:val="0014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595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D4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77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3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8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seftonccg.nhs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intreeuniversityhospital.nhsbookings.com/v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hs.uk/covid-vacc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q0LuQ2DcfYd3N6xzEoX36Ejlg==">AMUW2mVMEG3p10eOM+89X2YeIHbrLBfECGOZRTlxI0RCPLkXkXE2wq8TIDjYwvI0JJIdugzASQ3Q8sbiGw6H3qq4DImVM6SUN9rF9zKPPWoBTEwwF6VgqsPv9+KPL+fOaNTCHhL1xcBq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Cowan</dc:creator>
  <cp:lastModifiedBy>Morgan Carole</cp:lastModifiedBy>
  <cp:revision>2</cp:revision>
  <dcterms:created xsi:type="dcterms:W3CDTF">2021-07-22T08:10:00Z</dcterms:created>
  <dcterms:modified xsi:type="dcterms:W3CDTF">2021-07-22T08:10:00Z</dcterms:modified>
</cp:coreProperties>
</file>